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6C" w:rsidRPr="00F34F7D" w:rsidRDefault="00B5476C" w:rsidP="00B5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7D">
        <w:rPr>
          <w:rFonts w:ascii="Times New Roman" w:hAnsi="Times New Roman" w:cs="Times New Roman"/>
          <w:b/>
          <w:sz w:val="28"/>
          <w:szCs w:val="28"/>
        </w:rPr>
        <w:t>KẾ HOẠCH CH</w:t>
      </w:r>
      <w:bookmarkStart w:id="0" w:name="_GoBack"/>
      <w:bookmarkEnd w:id="0"/>
      <w:r w:rsidRPr="00F34F7D">
        <w:rPr>
          <w:rFonts w:ascii="Times New Roman" w:hAnsi="Times New Roman" w:cs="Times New Roman"/>
          <w:b/>
          <w:sz w:val="28"/>
          <w:szCs w:val="28"/>
        </w:rPr>
        <w:t xml:space="preserve">UYÊN MÔN TUẦN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F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34F7D">
        <w:rPr>
          <w:rFonts w:ascii="Times New Roman" w:hAnsi="Times New Roman" w:cs="Times New Roman"/>
          <w:b/>
          <w:sz w:val="28"/>
          <w:szCs w:val="28"/>
        </w:rPr>
        <w:t>/08/201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F34F7D">
        <w:rPr>
          <w:rFonts w:ascii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4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="-176" w:tblpY="291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2"/>
        <w:gridCol w:w="2659"/>
        <w:gridCol w:w="1559"/>
      </w:tblGrid>
      <w:tr w:rsidR="00B5476C" w:rsidTr="00A01BD4">
        <w:trPr>
          <w:trHeight w:val="12723"/>
        </w:trPr>
        <w:tc>
          <w:tcPr>
            <w:tcW w:w="3828" w:type="dxa"/>
          </w:tcPr>
          <w:p w:rsidR="00B5476C" w:rsidRPr="00264AA1" w:rsidRDefault="00B5476C" w:rsidP="0049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476C" w:rsidRPr="008145C2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bù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476C" w:rsidRPr="008145C2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PGD (VB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E3">
              <w:rPr>
                <w:rFonts w:ascii="Times New Roman" w:hAnsi="Times New Roman" w:cs="Times New Roman"/>
                <w:sz w:val="24"/>
                <w:szCs w:val="24"/>
              </w:rPr>
              <w:t>2855/PGDĐT</w:t>
            </w: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476C" w:rsidRPr="008145C2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quyển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GVCN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BD4" w:rsidRPr="00983C4A" w:rsidRDefault="00A01BD4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BD4" w:rsidRDefault="00A01BD4" w:rsidP="0049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76C" w:rsidRPr="00264AA1" w:rsidRDefault="00B5476C" w:rsidP="0049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sổ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sách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476C" w:rsidRPr="00264AA1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C4A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="0098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C4A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98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C4A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98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C4A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98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C4A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98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C4A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="0098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C4A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="0098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C4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98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C1.</w:t>
            </w:r>
          </w:p>
          <w:p w:rsidR="00B5476C" w:rsidRPr="00264AA1" w:rsidRDefault="002C3B1C" w:rsidP="0049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5476C"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476C"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="00B5476C"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476C"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  <w:p w:rsidR="00B5476C" w:rsidRPr="00264AA1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7h20-7h50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B5476C" w:rsidRPr="00264AA1" w:rsidRDefault="00B5476C" w:rsidP="0049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giấc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lệnh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trú</w:t>
            </w:r>
            <w:proofErr w:type="spellEnd"/>
            <w:r w:rsidRPr="0026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B1C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2C3B1C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2C3B1C" w:rsidRDefault="002C3B1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Pr="00264AA1" w:rsidRDefault="00B5476C" w:rsidP="0049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B1C" w:rsidRDefault="002C3B1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PPBTNB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hè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Pr="00264AA1" w:rsidRDefault="00B5476C" w:rsidP="0049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bồi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dưỡng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BDTX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Pr="008145C2" w:rsidRDefault="00B5476C" w:rsidP="0049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  <w:p w:rsidR="00B5476C" w:rsidRPr="00264AA1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102/2016/ QH13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gram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1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BD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25/2008/</w:t>
            </w:r>
            <w:r w:rsidRPr="008145C2">
              <w:rPr>
                <w:rFonts w:ascii="Times New Roman" w:hAnsi="Times New Roman" w:cs="Times New Roman"/>
                <w:sz w:val="24"/>
                <w:szCs w:val="24"/>
              </w:rPr>
              <w:t>QH12.</w:t>
            </w:r>
          </w:p>
        </w:tc>
        <w:tc>
          <w:tcPr>
            <w:tcW w:w="2552" w:type="dxa"/>
          </w:tcPr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Pr="008145C2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E3" w:rsidRDefault="00492AE3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GVCN, GV</w:t>
            </w:r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BM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chậm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C4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="00492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Default="00A01BD4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16h30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17h15</w:t>
            </w: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chậm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nhở</w:t>
            </w:r>
            <w:proofErr w:type="spellEnd"/>
          </w:p>
          <w:p w:rsidR="002C3B1C" w:rsidRDefault="002C3B1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B1C" w:rsidRDefault="002C3B1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1C" w:rsidRDefault="002C3B1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6C" w:rsidRDefault="00A01BD4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GVK4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BD4" w:rsidRDefault="00A01BD4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D4" w:rsidRDefault="00B5476C" w:rsidP="00A0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1BD4" w:rsidRDefault="00A01BD4" w:rsidP="00A0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D4" w:rsidRDefault="00A01BD4" w:rsidP="00A0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D4" w:rsidRDefault="00A01BD4" w:rsidP="00A0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Pr="00A01BD4" w:rsidRDefault="00B5476C" w:rsidP="00A0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E3" w:rsidRDefault="00492AE3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AE3" w:rsidRDefault="00492AE3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E3" w:rsidRDefault="00492AE3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CMNV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proofErr w:type="spellEnd"/>
          </w:p>
          <w:p w:rsidR="00983C4A" w:rsidRPr="00983C4A" w:rsidRDefault="00983C4A" w:rsidP="0098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Pr="00983C4A" w:rsidRDefault="00983C4A" w:rsidP="0098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98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98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98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98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1C" w:rsidRDefault="002C3B1C" w:rsidP="0098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1C" w:rsidRPr="002C3B1C" w:rsidRDefault="002C3B1C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1C" w:rsidRPr="002C3B1C" w:rsidRDefault="002C3B1C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1C" w:rsidRDefault="002C3B1C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1C" w:rsidRDefault="002C3B1C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1C" w:rsidRDefault="002C3B1C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1C" w:rsidRDefault="002C3B1C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D4" w:rsidRDefault="00A01BD4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D4" w:rsidRDefault="00A01BD4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D4" w:rsidRDefault="00A01BD4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6C" w:rsidRPr="002C3B1C" w:rsidRDefault="002C3B1C" w:rsidP="002C3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31/08,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476C" w:rsidRDefault="00B5476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B1C" w:rsidRDefault="002C3B1C" w:rsidP="00492A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3B1C" w:rsidRDefault="002C3B1C" w:rsidP="00492A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3B1C" w:rsidRDefault="002C3B1C" w:rsidP="00492A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3C4A" w:rsidRDefault="00983C4A" w:rsidP="00492A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*Do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có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sự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thay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đổi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về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học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sinh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nên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GV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dựa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vào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DS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của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PHT,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sửa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lại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danh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sách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của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lớp</w:t>
            </w:r>
            <w:proofErr w:type="spellEnd"/>
            <w:r w:rsidRPr="00983C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C3B1C" w:rsidRDefault="002C3B1C" w:rsidP="00492A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3B1C" w:rsidRPr="00F34F7D" w:rsidRDefault="002C3B1C" w:rsidP="0049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*GV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ăn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11h50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dậy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13h30.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Hiện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một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số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lớp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cho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HS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chuẩn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bị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từ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10h30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và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ngủ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dậy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trước</w:t>
            </w:r>
            <w:proofErr w:type="spellEnd"/>
            <w:r w:rsidRPr="002C3B1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13h30.</w:t>
            </w:r>
          </w:p>
        </w:tc>
      </w:tr>
      <w:tr w:rsidR="00492AE3" w:rsidTr="00C44C49">
        <w:tc>
          <w:tcPr>
            <w:tcW w:w="10598" w:type="dxa"/>
            <w:gridSpan w:val="4"/>
          </w:tcPr>
          <w:p w:rsidR="00A01BD4" w:rsidRDefault="00492AE3" w:rsidP="00A01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92AE3" w:rsidRPr="00F34F7D" w:rsidRDefault="00492AE3" w:rsidP="00A0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 w:rsidRPr="001A69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8145C2" w:rsidRDefault="008145C2">
      <w:pPr>
        <w:rPr>
          <w:rFonts w:ascii="Times New Roman" w:hAnsi="Times New Roman" w:cs="Times New Roman"/>
          <w:b/>
          <w:sz w:val="28"/>
          <w:szCs w:val="28"/>
        </w:rPr>
      </w:pPr>
    </w:p>
    <w:p w:rsidR="00F34F7D" w:rsidRDefault="00F34F7D" w:rsidP="00F34F7D">
      <w:pPr>
        <w:spacing w:after="0" w:line="240" w:lineRule="auto"/>
      </w:pPr>
    </w:p>
    <w:sectPr w:rsidR="00F34F7D" w:rsidSect="00A01BD4">
      <w:pgSz w:w="12240" w:h="15840"/>
      <w:pgMar w:top="284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CB0"/>
    <w:multiLevelType w:val="hybridMultilevel"/>
    <w:tmpl w:val="CD9A0EBE"/>
    <w:lvl w:ilvl="0" w:tplc="3ED28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64698"/>
    <w:multiLevelType w:val="hybridMultilevel"/>
    <w:tmpl w:val="E642246C"/>
    <w:lvl w:ilvl="0" w:tplc="A928EE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35432"/>
    <w:multiLevelType w:val="hybridMultilevel"/>
    <w:tmpl w:val="43D2316C"/>
    <w:lvl w:ilvl="0" w:tplc="733066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47E7F"/>
    <w:multiLevelType w:val="hybridMultilevel"/>
    <w:tmpl w:val="91D40ABA"/>
    <w:lvl w:ilvl="0" w:tplc="61126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E"/>
    <w:rsid w:val="001E188C"/>
    <w:rsid w:val="00264AA1"/>
    <w:rsid w:val="002C3B1C"/>
    <w:rsid w:val="003B7ACA"/>
    <w:rsid w:val="00492AE3"/>
    <w:rsid w:val="00576479"/>
    <w:rsid w:val="008145C2"/>
    <w:rsid w:val="00983C4A"/>
    <w:rsid w:val="00A01BD4"/>
    <w:rsid w:val="00B5476C"/>
    <w:rsid w:val="00E9090E"/>
    <w:rsid w:val="00EC187F"/>
    <w:rsid w:val="00F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2</cp:revision>
  <dcterms:created xsi:type="dcterms:W3CDTF">2018-08-24T12:10:00Z</dcterms:created>
  <dcterms:modified xsi:type="dcterms:W3CDTF">2018-08-24T12:10:00Z</dcterms:modified>
</cp:coreProperties>
</file>